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55"/>
        <w:gridCol w:w="1478"/>
        <w:gridCol w:w="2438"/>
        <w:gridCol w:w="1165"/>
        <w:gridCol w:w="1165"/>
        <w:gridCol w:w="2287"/>
      </w:tblGrid>
      <w:tr w:rsidR="00CD071C" w14:paraId="55B3E00B" w14:textId="77777777" w:rsidTr="00CD071C">
        <w:tc>
          <w:tcPr>
            <w:tcW w:w="755" w:type="dxa"/>
            <w:vMerge w:val="restart"/>
            <w:vAlign w:val="center"/>
          </w:tcPr>
          <w:p w14:paraId="1CD851AD" w14:textId="4198EBE6" w:rsidR="00CD071C" w:rsidRPr="00FB3D88" w:rsidRDefault="00456298" w:rsidP="00456298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29565B">
              <w:rPr>
                <w:b/>
              </w:rPr>
              <w:t>12-1</w:t>
            </w:r>
          </w:p>
        </w:tc>
        <w:tc>
          <w:tcPr>
            <w:tcW w:w="1478" w:type="dxa"/>
            <w:shd w:val="clear" w:color="auto" w:fill="BFBFBF" w:themeFill="background1" w:themeFillShade="BF"/>
          </w:tcPr>
          <w:p w14:paraId="31C22E38" w14:textId="77777777" w:rsidR="00CD071C" w:rsidRDefault="00CD071C" w:rsidP="00FB3D88">
            <w:pPr>
              <w:jc w:val="center"/>
            </w:pPr>
            <w:r>
              <w:t>Compétence</w:t>
            </w:r>
          </w:p>
        </w:tc>
        <w:tc>
          <w:tcPr>
            <w:tcW w:w="7055" w:type="dxa"/>
            <w:gridSpan w:val="4"/>
            <w:vAlign w:val="center"/>
          </w:tcPr>
          <w:p w14:paraId="0173E20E" w14:textId="13C453B3" w:rsidR="00CD071C" w:rsidRPr="00FB3D88" w:rsidRDefault="0029565B" w:rsidP="00FB3D88">
            <w:pPr>
              <w:tabs>
                <w:tab w:val="left" w:pos="6842"/>
              </w:tabs>
              <w:jc w:val="center"/>
              <w:rPr>
                <w:b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Décrire et caractériser l’organisation interne d’un objet ou d’un système technique et ses échanges avec son environnement (énergies, données)</w:t>
            </w:r>
          </w:p>
        </w:tc>
      </w:tr>
      <w:tr w:rsidR="00CD071C" w14:paraId="3B66724D" w14:textId="77777777" w:rsidTr="00CD071C">
        <w:tc>
          <w:tcPr>
            <w:tcW w:w="755" w:type="dxa"/>
            <w:vMerge/>
          </w:tcPr>
          <w:p w14:paraId="70A6DF3C" w14:textId="77777777" w:rsidR="00CD071C" w:rsidRDefault="00CD071C" w:rsidP="001572B4">
            <w:pPr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BFBFBF" w:themeFill="background1" w:themeFillShade="BF"/>
          </w:tcPr>
          <w:p w14:paraId="4CCEF2EA" w14:textId="77777777" w:rsidR="00CD071C" w:rsidRDefault="00CD071C" w:rsidP="00FB3D88">
            <w:pPr>
              <w:jc w:val="center"/>
            </w:pPr>
            <w:r>
              <w:t>Repère de progressivité</w:t>
            </w:r>
          </w:p>
        </w:tc>
        <w:tc>
          <w:tcPr>
            <w:tcW w:w="7055" w:type="dxa"/>
            <w:gridSpan w:val="4"/>
            <w:vAlign w:val="center"/>
          </w:tcPr>
          <w:p w14:paraId="3A49C710" w14:textId="3DC8D2FD" w:rsidR="00D040D9" w:rsidRPr="00DA1528" w:rsidRDefault="0029565B" w:rsidP="00CD071C">
            <w:pPr>
              <w:tabs>
                <w:tab w:val="left" w:pos="68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SFC 4.1.6 : </w:t>
            </w:r>
            <w:r w:rsidRPr="00207335">
              <w:rPr>
                <w:rFonts w:ascii="Arial" w:hAnsi="Arial" w:cs="Arial"/>
                <w:sz w:val="20"/>
                <w:szCs w:val="20"/>
              </w:rPr>
              <w:t>Décrire et analyser la structuration d’une table de données qui permet une exploitation et une interprétation du comportement d’un OST</w:t>
            </w:r>
          </w:p>
        </w:tc>
      </w:tr>
      <w:tr w:rsidR="00C1412B" w14:paraId="4703471D" w14:textId="77777777" w:rsidTr="001572B4">
        <w:trPr>
          <w:trHeight w:val="72"/>
        </w:trPr>
        <w:tc>
          <w:tcPr>
            <w:tcW w:w="4671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643BC45E" w14:textId="77777777" w:rsidR="00C1412B" w:rsidRDefault="00C1412B" w:rsidP="00FB3D88">
            <w:pPr>
              <w:jc w:val="center"/>
            </w:pPr>
            <w:r>
              <w:t>Critères de réussite</w:t>
            </w:r>
          </w:p>
        </w:tc>
        <w:tc>
          <w:tcPr>
            <w:tcW w:w="2330" w:type="dxa"/>
            <w:gridSpan w:val="2"/>
            <w:shd w:val="clear" w:color="auto" w:fill="BFBFBF" w:themeFill="background1" w:themeFillShade="BF"/>
            <w:vAlign w:val="center"/>
          </w:tcPr>
          <w:p w14:paraId="63E94687" w14:textId="77777777" w:rsidR="00C1412B" w:rsidRDefault="00C1412B" w:rsidP="00C1412B">
            <w:pPr>
              <w:jc w:val="center"/>
            </w:pPr>
            <w:r>
              <w:t>Evaluation</w:t>
            </w:r>
          </w:p>
        </w:tc>
        <w:tc>
          <w:tcPr>
            <w:tcW w:w="2287" w:type="dxa"/>
            <w:vMerge w:val="restart"/>
            <w:shd w:val="clear" w:color="auto" w:fill="BFBFBF" w:themeFill="background1" w:themeFillShade="BF"/>
            <w:vAlign w:val="center"/>
          </w:tcPr>
          <w:p w14:paraId="074396F7" w14:textId="77777777" w:rsidR="00C1412B" w:rsidRDefault="00C1412B" w:rsidP="00FB3D88">
            <w:pPr>
              <w:jc w:val="center"/>
            </w:pPr>
            <w:r>
              <w:t>Remédiation</w:t>
            </w:r>
          </w:p>
        </w:tc>
      </w:tr>
      <w:tr w:rsidR="00C1412B" w14:paraId="2CE599B6" w14:textId="77777777" w:rsidTr="001572B4">
        <w:trPr>
          <w:trHeight w:val="71"/>
        </w:trPr>
        <w:tc>
          <w:tcPr>
            <w:tcW w:w="4671" w:type="dxa"/>
            <w:gridSpan w:val="3"/>
            <w:vMerge/>
            <w:shd w:val="clear" w:color="auto" w:fill="BFBFBF" w:themeFill="background1" w:themeFillShade="BF"/>
            <w:vAlign w:val="center"/>
          </w:tcPr>
          <w:p w14:paraId="63CC0504" w14:textId="77777777" w:rsidR="00C1412B" w:rsidRDefault="00C1412B" w:rsidP="00FB3D88">
            <w:pPr>
              <w:jc w:val="center"/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24E9505C" w14:textId="77777777" w:rsidR="00C1412B" w:rsidRPr="00C1412B" w:rsidRDefault="00C1412B" w:rsidP="00C1412B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Elève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25BC8E19" w14:textId="77777777" w:rsidR="00C1412B" w:rsidRPr="00C1412B" w:rsidRDefault="00C1412B" w:rsidP="00C1412B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Professeur</w:t>
            </w:r>
          </w:p>
        </w:tc>
        <w:tc>
          <w:tcPr>
            <w:tcW w:w="2287" w:type="dxa"/>
            <w:vMerge/>
            <w:shd w:val="clear" w:color="auto" w:fill="BFBFBF" w:themeFill="background1" w:themeFillShade="BF"/>
            <w:vAlign w:val="center"/>
          </w:tcPr>
          <w:p w14:paraId="4DA42328" w14:textId="77777777" w:rsidR="00C1412B" w:rsidRDefault="00C1412B" w:rsidP="00FB3D88">
            <w:pPr>
              <w:jc w:val="center"/>
            </w:pPr>
          </w:p>
        </w:tc>
      </w:tr>
      <w:tr w:rsidR="00CD071C" w14:paraId="0A23EF16" w14:textId="77777777" w:rsidTr="00C1412B">
        <w:tc>
          <w:tcPr>
            <w:tcW w:w="4671" w:type="dxa"/>
            <w:gridSpan w:val="3"/>
            <w:vAlign w:val="center"/>
          </w:tcPr>
          <w:p w14:paraId="7F46AF55" w14:textId="2203DA99" w:rsidR="00CD071C" w:rsidRPr="00CD071C" w:rsidRDefault="0029565B" w:rsidP="0029565B">
            <w:r>
              <w:t>Chaque point du parcours est indiqué</w:t>
            </w:r>
          </w:p>
        </w:tc>
        <w:tc>
          <w:tcPr>
            <w:tcW w:w="1165" w:type="dxa"/>
            <w:vAlign w:val="center"/>
          </w:tcPr>
          <w:p w14:paraId="55C15660" w14:textId="77777777" w:rsidR="00CD071C" w:rsidRDefault="00CD071C" w:rsidP="00C1412B">
            <w:pPr>
              <w:jc w:val="center"/>
            </w:pPr>
          </w:p>
        </w:tc>
        <w:tc>
          <w:tcPr>
            <w:tcW w:w="1165" w:type="dxa"/>
            <w:vAlign w:val="center"/>
          </w:tcPr>
          <w:p w14:paraId="751B7C82" w14:textId="77777777" w:rsidR="00CD071C" w:rsidRDefault="00CD071C" w:rsidP="00C1412B">
            <w:pPr>
              <w:jc w:val="center"/>
            </w:pPr>
          </w:p>
        </w:tc>
        <w:tc>
          <w:tcPr>
            <w:tcW w:w="2287" w:type="dxa"/>
            <w:vMerge w:val="restart"/>
          </w:tcPr>
          <w:p w14:paraId="3A848D0D" w14:textId="54AB8F77" w:rsidR="00CD071C" w:rsidRDefault="00CE1FF8" w:rsidP="00244EE4">
            <w:pPr>
              <w:jc w:val="center"/>
            </w:pPr>
            <w:r w:rsidRPr="00CE1FF8">
              <w:drawing>
                <wp:inline distT="0" distB="0" distL="0" distR="0" wp14:anchorId="54ABB1F4" wp14:editId="5421FFE6">
                  <wp:extent cx="502920" cy="513362"/>
                  <wp:effectExtent l="0" t="0" r="0" b="1270"/>
                  <wp:docPr id="148034508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034508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854" cy="528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71C" w14:paraId="34D47363" w14:textId="77777777" w:rsidTr="00C1412B">
        <w:tc>
          <w:tcPr>
            <w:tcW w:w="4671" w:type="dxa"/>
            <w:gridSpan w:val="3"/>
            <w:vAlign w:val="center"/>
          </w:tcPr>
          <w:p w14:paraId="1F97DDC9" w14:textId="270F2947" w:rsidR="00CD071C" w:rsidRPr="00FB3D88" w:rsidRDefault="0029565B" w:rsidP="00244EE4">
            <w:pPr>
              <w:rPr>
                <w:b/>
              </w:rPr>
            </w:pPr>
            <w:r>
              <w:t>Le trajet est tracé</w:t>
            </w:r>
          </w:p>
        </w:tc>
        <w:tc>
          <w:tcPr>
            <w:tcW w:w="1165" w:type="dxa"/>
          </w:tcPr>
          <w:p w14:paraId="202423BD" w14:textId="77777777" w:rsidR="00CD071C" w:rsidRDefault="00CD071C"/>
        </w:tc>
        <w:tc>
          <w:tcPr>
            <w:tcW w:w="1165" w:type="dxa"/>
          </w:tcPr>
          <w:p w14:paraId="257BDA96" w14:textId="77777777" w:rsidR="00CD071C" w:rsidRDefault="00CD071C"/>
        </w:tc>
        <w:tc>
          <w:tcPr>
            <w:tcW w:w="2287" w:type="dxa"/>
            <w:vMerge/>
            <w:vAlign w:val="center"/>
          </w:tcPr>
          <w:p w14:paraId="1B7D6690" w14:textId="77777777" w:rsidR="00CD071C" w:rsidRDefault="00CD071C" w:rsidP="00244EE4">
            <w:pPr>
              <w:jc w:val="center"/>
            </w:pPr>
          </w:p>
        </w:tc>
      </w:tr>
      <w:tr w:rsidR="00CD071C" w14:paraId="0404F50F" w14:textId="77777777" w:rsidTr="00C1412B">
        <w:tc>
          <w:tcPr>
            <w:tcW w:w="4671" w:type="dxa"/>
            <w:gridSpan w:val="3"/>
            <w:vAlign w:val="center"/>
          </w:tcPr>
          <w:p w14:paraId="555B64F8" w14:textId="09F2B036" w:rsidR="00D040D9" w:rsidRPr="00D040D9" w:rsidRDefault="0029565B" w:rsidP="00244EE4">
            <w:r>
              <w:t>Le travail est fait sans parler</w:t>
            </w:r>
          </w:p>
        </w:tc>
        <w:tc>
          <w:tcPr>
            <w:tcW w:w="1165" w:type="dxa"/>
          </w:tcPr>
          <w:p w14:paraId="2E3D6D4A" w14:textId="77777777" w:rsidR="00CD071C" w:rsidRDefault="00CD071C"/>
        </w:tc>
        <w:tc>
          <w:tcPr>
            <w:tcW w:w="1165" w:type="dxa"/>
          </w:tcPr>
          <w:p w14:paraId="059678A4" w14:textId="77777777" w:rsidR="00CD071C" w:rsidRDefault="00CD071C"/>
        </w:tc>
        <w:tc>
          <w:tcPr>
            <w:tcW w:w="2287" w:type="dxa"/>
            <w:vMerge/>
            <w:vAlign w:val="center"/>
          </w:tcPr>
          <w:p w14:paraId="789EED5D" w14:textId="77777777" w:rsidR="00CD071C" w:rsidRDefault="00CD071C" w:rsidP="00244EE4">
            <w:pPr>
              <w:jc w:val="center"/>
            </w:pPr>
          </w:p>
        </w:tc>
      </w:tr>
    </w:tbl>
    <w:p w14:paraId="53E612C6" w14:textId="77777777" w:rsidR="009B536B" w:rsidRDefault="009B536B" w:rsidP="00ED05A6"/>
    <w:p w14:paraId="37FC354E" w14:textId="3360B8A9" w:rsidR="003B0FD1" w:rsidRDefault="00873F89" w:rsidP="00873F89">
      <w:pPr>
        <w:jc w:val="center"/>
      </w:pPr>
      <w:r w:rsidRPr="00873F89">
        <w:rPr>
          <w:noProof/>
        </w:rPr>
        <w:drawing>
          <wp:inline distT="0" distB="0" distL="0" distR="0" wp14:anchorId="2098EF82" wp14:editId="2A96C975">
            <wp:extent cx="7045369" cy="4970278"/>
            <wp:effectExtent l="8890" t="0" r="0" b="0"/>
            <wp:docPr id="21090054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0054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53696" cy="4976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0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7439"/>
    <w:multiLevelType w:val="hybridMultilevel"/>
    <w:tmpl w:val="00E236F8"/>
    <w:lvl w:ilvl="0" w:tplc="41224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AA0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2E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68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EB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E6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643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42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E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72363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88"/>
    <w:rsid w:val="0006174E"/>
    <w:rsid w:val="000779E9"/>
    <w:rsid w:val="001572B4"/>
    <w:rsid w:val="00224F69"/>
    <w:rsid w:val="00233059"/>
    <w:rsid w:val="00244EE4"/>
    <w:rsid w:val="002828D7"/>
    <w:rsid w:val="0029565B"/>
    <w:rsid w:val="003B0FD1"/>
    <w:rsid w:val="00456298"/>
    <w:rsid w:val="005A47C1"/>
    <w:rsid w:val="0067657A"/>
    <w:rsid w:val="007847D0"/>
    <w:rsid w:val="00873F89"/>
    <w:rsid w:val="00934382"/>
    <w:rsid w:val="00973D85"/>
    <w:rsid w:val="009B536B"/>
    <w:rsid w:val="00A07BAB"/>
    <w:rsid w:val="00A31B5C"/>
    <w:rsid w:val="00AF3B34"/>
    <w:rsid w:val="00AF5626"/>
    <w:rsid w:val="00B61EB7"/>
    <w:rsid w:val="00C1412B"/>
    <w:rsid w:val="00CB46EE"/>
    <w:rsid w:val="00CD071C"/>
    <w:rsid w:val="00CE1FF8"/>
    <w:rsid w:val="00CE455D"/>
    <w:rsid w:val="00D040D9"/>
    <w:rsid w:val="00ED05A6"/>
    <w:rsid w:val="00FB3D88"/>
    <w:rsid w:val="00FC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7285"/>
  <w15:docId w15:val="{AD3CFD4B-7B32-468E-B849-5595AFB1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6322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819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6558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fantoli</dc:creator>
  <cp:keywords/>
  <dc:description/>
  <cp:lastModifiedBy>guillaume fantoli</cp:lastModifiedBy>
  <cp:revision>3</cp:revision>
  <dcterms:created xsi:type="dcterms:W3CDTF">2026-01-27T16:26:00Z</dcterms:created>
  <dcterms:modified xsi:type="dcterms:W3CDTF">2026-02-03T11:29:00Z</dcterms:modified>
</cp:coreProperties>
</file>